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8D566" w14:textId="77777777" w:rsidR="000E5705" w:rsidRPr="000E5705" w:rsidRDefault="000E5705" w:rsidP="001B6747">
      <w:pPr>
        <w:spacing w:after="0" w:line="240" w:lineRule="auto"/>
        <w:contextualSpacing/>
        <w:rPr>
          <w:b/>
          <w:bCs/>
        </w:rPr>
      </w:pPr>
      <w:r w:rsidRPr="000E5705">
        <w:rPr>
          <w:b/>
          <w:bCs/>
        </w:rPr>
        <w:t>What the Lee Health Administrative Fellowship Taught Me That No Degree Ever Could</w:t>
      </w:r>
    </w:p>
    <w:p w14:paraId="0E1F8146" w14:textId="77777777" w:rsidR="000E5705" w:rsidRDefault="000E5705" w:rsidP="001B6747">
      <w:pPr>
        <w:spacing w:after="0" w:line="240" w:lineRule="auto"/>
        <w:contextualSpacing/>
        <w:rPr>
          <w:i/>
          <w:iCs/>
        </w:rPr>
      </w:pPr>
      <w:r w:rsidRPr="000E5705">
        <w:rPr>
          <w:i/>
          <w:iCs/>
        </w:rPr>
        <w:t>A life-changing experience that rewired how I see leadership, healthcare, and even myself.</w:t>
      </w:r>
    </w:p>
    <w:p w14:paraId="074EEE0D" w14:textId="77777777" w:rsidR="000E5705" w:rsidRPr="000E5705" w:rsidRDefault="000E5705" w:rsidP="001B6747">
      <w:pPr>
        <w:spacing w:after="0" w:line="240" w:lineRule="auto"/>
        <w:contextualSpacing/>
      </w:pPr>
    </w:p>
    <w:p w14:paraId="69AF1E63" w14:textId="77777777" w:rsidR="000E5705" w:rsidRDefault="000E5705" w:rsidP="001B6747">
      <w:pPr>
        <w:spacing w:after="0" w:line="240" w:lineRule="auto"/>
        <w:contextualSpacing/>
        <w:rPr>
          <w:i/>
          <w:iCs/>
        </w:rPr>
      </w:pPr>
      <w:r w:rsidRPr="000E5705">
        <w:t xml:space="preserve">I’ll never forget the day I sat across from </w:t>
      </w:r>
      <w:r w:rsidRPr="000E5705">
        <w:rPr>
          <w:b/>
          <w:bCs/>
        </w:rPr>
        <w:t>Jim Nathan</w:t>
      </w:r>
      <w:r w:rsidRPr="000E5705">
        <w:t xml:space="preserve">, Lee Health’s former CEO. He began his own journey as an administrative fellow long before leading this organization for more than three decades. Listening to him reflect on the challenges and lessons that shaped him, I thought, </w:t>
      </w:r>
      <w:r w:rsidRPr="000E5705">
        <w:rPr>
          <w:i/>
          <w:iCs/>
        </w:rPr>
        <w:t>“This could be me one day.”</w:t>
      </w:r>
    </w:p>
    <w:p w14:paraId="3265EEEE" w14:textId="77777777" w:rsidR="000E5705" w:rsidRPr="000E5705" w:rsidRDefault="000E5705" w:rsidP="001B6747">
      <w:pPr>
        <w:spacing w:after="0" w:line="240" w:lineRule="auto"/>
        <w:contextualSpacing/>
      </w:pPr>
    </w:p>
    <w:p w14:paraId="7E2DB27F" w14:textId="77777777" w:rsidR="000E5705" w:rsidRDefault="000E5705" w:rsidP="001B6747">
      <w:pPr>
        <w:spacing w:after="0" w:line="240" w:lineRule="auto"/>
        <w:contextualSpacing/>
      </w:pPr>
      <w:r w:rsidRPr="000E5705">
        <w:t>In that moment, the fellowship stopped being just a program. It became something bigger, a legacy I was stepping into.</w:t>
      </w:r>
    </w:p>
    <w:p w14:paraId="1291D909" w14:textId="77777777" w:rsidR="0070502E" w:rsidRDefault="0070502E" w:rsidP="001B6747">
      <w:pPr>
        <w:spacing w:after="0" w:line="240" w:lineRule="auto"/>
        <w:contextualSpacing/>
      </w:pPr>
    </w:p>
    <w:p w14:paraId="13F72EAF" w14:textId="77777777" w:rsidR="000E5705" w:rsidRPr="000E5705" w:rsidRDefault="000E5705" w:rsidP="001B6747">
      <w:pPr>
        <w:spacing w:after="0" w:line="240" w:lineRule="auto"/>
        <w:contextualSpacing/>
      </w:pPr>
    </w:p>
    <w:p w14:paraId="3A25BFFA" w14:textId="77777777" w:rsidR="000E5705" w:rsidRDefault="000E5705" w:rsidP="001B6747">
      <w:pPr>
        <w:spacing w:after="0" w:line="240" w:lineRule="auto"/>
        <w:contextualSpacing/>
        <w:rPr>
          <w:b/>
          <w:bCs/>
        </w:rPr>
      </w:pPr>
      <w:r w:rsidRPr="000E5705">
        <w:rPr>
          <w:b/>
          <w:bCs/>
        </w:rPr>
        <w:t>What the Fellowship Really Is</w:t>
      </w:r>
    </w:p>
    <w:p w14:paraId="57AB90BF" w14:textId="77777777" w:rsidR="004300E5" w:rsidRPr="000E5705" w:rsidRDefault="004300E5" w:rsidP="001B6747">
      <w:pPr>
        <w:spacing w:after="0" w:line="240" w:lineRule="auto"/>
        <w:contextualSpacing/>
        <w:rPr>
          <w:b/>
          <w:bCs/>
        </w:rPr>
      </w:pPr>
    </w:p>
    <w:p w14:paraId="5542ADD0" w14:textId="77777777" w:rsidR="000E5705" w:rsidRPr="000E5705" w:rsidRDefault="000E5705" w:rsidP="001B6747">
      <w:pPr>
        <w:spacing w:after="0" w:line="240" w:lineRule="auto"/>
        <w:contextualSpacing/>
      </w:pPr>
      <w:r w:rsidRPr="000E5705">
        <w:t>The administrative fellowship is not an internship. It is a rigorous leadership pipeline where graduates from across the country, including MBAs, MPHs, MHAs, MDs, and PhDs, compete for only a handful of spots. Those who make it rotate across departments, shadow executives, and take on projects that test both skill and resilience.</w:t>
      </w:r>
    </w:p>
    <w:p w14:paraId="7C9EA94D" w14:textId="77777777" w:rsidR="00450585" w:rsidRDefault="00450585" w:rsidP="001B6747">
      <w:pPr>
        <w:spacing w:after="0" w:line="240" w:lineRule="auto"/>
        <w:contextualSpacing/>
      </w:pPr>
    </w:p>
    <w:p w14:paraId="7A12F627" w14:textId="77FE94C8" w:rsidR="000E5705" w:rsidRDefault="000E5705" w:rsidP="001B6747">
      <w:pPr>
        <w:spacing w:after="0" w:line="240" w:lineRule="auto"/>
        <w:contextualSpacing/>
      </w:pPr>
      <w:r w:rsidRPr="000E5705">
        <w:t>It is intense, eye-opening, and humbling. It offers the chance to gain hands-on leadership experience, build essential skills, and elevate one’s career to the next level. An administrative fellowship is not just a position; it is a once-in-a-lifetime opportunity that changes you.</w:t>
      </w:r>
    </w:p>
    <w:p w14:paraId="137D710D" w14:textId="77777777" w:rsidR="004300E5" w:rsidRDefault="004300E5" w:rsidP="001B6747">
      <w:pPr>
        <w:spacing w:after="0" w:line="240" w:lineRule="auto"/>
        <w:contextualSpacing/>
      </w:pPr>
    </w:p>
    <w:p w14:paraId="2CB0A6ED" w14:textId="77777777" w:rsidR="00065A15" w:rsidRPr="000E5705" w:rsidRDefault="00065A15" w:rsidP="001B6747">
      <w:pPr>
        <w:spacing w:after="0" w:line="240" w:lineRule="auto"/>
        <w:contextualSpacing/>
      </w:pPr>
    </w:p>
    <w:p w14:paraId="447A1E18" w14:textId="77777777" w:rsidR="000E5705" w:rsidRDefault="000E5705" w:rsidP="001B6747">
      <w:pPr>
        <w:spacing w:after="0" w:line="240" w:lineRule="auto"/>
        <w:contextualSpacing/>
        <w:rPr>
          <w:b/>
          <w:bCs/>
        </w:rPr>
      </w:pPr>
      <w:r w:rsidRPr="000E5705">
        <w:rPr>
          <w:b/>
          <w:bCs/>
        </w:rPr>
        <w:t>Legacy and Revival</w:t>
      </w:r>
    </w:p>
    <w:p w14:paraId="546B8368" w14:textId="77777777" w:rsidR="004300E5" w:rsidRPr="000E5705" w:rsidRDefault="004300E5" w:rsidP="001B6747">
      <w:pPr>
        <w:spacing w:after="0" w:line="240" w:lineRule="auto"/>
        <w:contextualSpacing/>
        <w:rPr>
          <w:b/>
          <w:bCs/>
        </w:rPr>
      </w:pPr>
    </w:p>
    <w:p w14:paraId="1BE1562A" w14:textId="5368B098" w:rsidR="000E5705" w:rsidRDefault="000E5705" w:rsidP="001B6747">
      <w:pPr>
        <w:spacing w:after="0" w:line="240" w:lineRule="auto"/>
        <w:contextualSpacing/>
      </w:pPr>
      <w:r w:rsidRPr="000E5705">
        <w:t xml:space="preserve">Lee Health’s Administrative Fellowship, formerly known as the Administrative Residency, began </w:t>
      </w:r>
      <w:r w:rsidR="004A787D">
        <w:t>decades</w:t>
      </w:r>
      <w:r w:rsidRPr="000E5705">
        <w:t xml:space="preserve"> ago. One of its most notable alumni is Jim Nathan, who became a fellow in 1975 before leading the health system through decades of growth from a single hospital, Lee Memorial, to a thriving multi-campus system.</w:t>
      </w:r>
    </w:p>
    <w:p w14:paraId="2AC10CDE" w14:textId="77777777" w:rsidR="006E79BC" w:rsidRPr="000E5705" w:rsidRDefault="006E79BC" w:rsidP="001B6747">
      <w:pPr>
        <w:spacing w:after="0" w:line="240" w:lineRule="auto"/>
        <w:contextualSpacing/>
      </w:pPr>
    </w:p>
    <w:p w14:paraId="2EB33BC3" w14:textId="77777777" w:rsidR="000E5705" w:rsidRDefault="000E5705" w:rsidP="001B6747">
      <w:pPr>
        <w:spacing w:after="0" w:line="240" w:lineRule="auto"/>
        <w:contextualSpacing/>
      </w:pPr>
      <w:r w:rsidRPr="000E5705">
        <w:t xml:space="preserve">Several early fellows from his era went on to lead hospitals and health systems across the country. The program later paused for several years but was revived under the leadership of </w:t>
      </w:r>
      <w:r w:rsidRPr="000E5705">
        <w:rPr>
          <w:b/>
          <w:bCs/>
        </w:rPr>
        <w:t>Chief People Officer Mike Wukitsch</w:t>
      </w:r>
      <w:r w:rsidRPr="000E5705">
        <w:t>, who believed that cultivating leaders is as vital as caring for patients. His decision reopened the door for a new generation of fellows.</w:t>
      </w:r>
    </w:p>
    <w:p w14:paraId="749936AC" w14:textId="77777777" w:rsidR="00065A15" w:rsidRPr="000E5705" w:rsidRDefault="00065A15" w:rsidP="001B6747">
      <w:pPr>
        <w:spacing w:after="0" w:line="240" w:lineRule="auto"/>
        <w:contextualSpacing/>
      </w:pPr>
    </w:p>
    <w:p w14:paraId="337CEF3A" w14:textId="77777777" w:rsidR="00CA39E5" w:rsidRDefault="00CA39E5" w:rsidP="001B6747">
      <w:pPr>
        <w:spacing w:after="0" w:line="240" w:lineRule="auto"/>
        <w:contextualSpacing/>
      </w:pPr>
    </w:p>
    <w:p w14:paraId="39336B7B" w14:textId="6D495AF4" w:rsidR="006755BD" w:rsidRDefault="009F3E9A" w:rsidP="001B6747">
      <w:pPr>
        <w:spacing w:after="0" w:line="240" w:lineRule="auto"/>
        <w:contextualSpacing/>
        <w:rPr>
          <w:b/>
          <w:bCs/>
        </w:rPr>
      </w:pPr>
      <w:r w:rsidRPr="009F3E9A">
        <w:rPr>
          <w:b/>
          <w:bCs/>
        </w:rPr>
        <w:t>Our Cohort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3666"/>
      </w:tblGrid>
      <w:tr w:rsidR="00E92694" w14:paraId="39837978" w14:textId="77777777" w:rsidTr="00454D69">
        <w:trPr>
          <w:trHeight w:val="4067"/>
        </w:trPr>
        <w:tc>
          <w:tcPr>
            <w:tcW w:w="5035" w:type="dxa"/>
          </w:tcPr>
          <w:p w14:paraId="3B5BAF7C" w14:textId="738487C3" w:rsidR="006755BD" w:rsidRDefault="00E92694" w:rsidP="001B6747">
            <w:pPr>
              <w:tabs>
                <w:tab w:val="right" w:pos="4819"/>
              </w:tabs>
              <w:contextualSpacing/>
              <w:rPr>
                <w:b/>
                <w:bCs/>
              </w:rPr>
            </w:pPr>
            <w:r>
              <w:rPr>
                <w:b/>
                <w:bCs/>
                <w:noProof/>
              </w:rPr>
              <w:lastRenderedPageBreak/>
              <w:drawing>
                <wp:inline distT="0" distB="0" distL="0" distR="0" wp14:anchorId="66698FE9" wp14:editId="69607359">
                  <wp:extent cx="2451100" cy="1967865"/>
                  <wp:effectExtent l="0" t="0" r="6350" b="0"/>
                  <wp:docPr id="596759218" name="Picture 5" descr="A person with her arms cro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759218" name="Picture 5" descr="A person with her arms cross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1648" cy="1968305"/>
                          </a:xfrm>
                          <a:prstGeom prst="rect">
                            <a:avLst/>
                          </a:prstGeom>
                        </pic:spPr>
                      </pic:pic>
                    </a:graphicData>
                  </a:graphic>
                </wp:inline>
              </w:drawing>
            </w:r>
            <w:r w:rsidR="0096311E">
              <w:rPr>
                <w:b/>
                <w:bCs/>
              </w:rPr>
              <w:tab/>
            </w:r>
          </w:p>
          <w:p w14:paraId="523718D4" w14:textId="3117B1C2" w:rsidR="00EE6271" w:rsidRDefault="006305D1" w:rsidP="001B6747">
            <w:pPr>
              <w:contextualSpacing/>
              <w:rPr>
                <w:b/>
                <w:bCs/>
              </w:rPr>
            </w:pPr>
            <w:r>
              <w:rPr>
                <w:b/>
                <w:bCs/>
                <w:noProof/>
              </w:rPr>
              <mc:AlternateContent>
                <mc:Choice Requires="wps">
                  <w:drawing>
                    <wp:anchor distT="0" distB="0" distL="114300" distR="114300" simplePos="0" relativeHeight="251661312" behindDoc="0" locked="0" layoutInCell="1" allowOverlap="1" wp14:anchorId="3524168E" wp14:editId="465FAE51">
                      <wp:simplePos x="0" y="0"/>
                      <wp:positionH relativeFrom="column">
                        <wp:posOffset>-27305</wp:posOffset>
                      </wp:positionH>
                      <wp:positionV relativeFrom="paragraph">
                        <wp:posOffset>70485</wp:posOffset>
                      </wp:positionV>
                      <wp:extent cx="2476500" cy="584200"/>
                      <wp:effectExtent l="0" t="0" r="0" b="6350"/>
                      <wp:wrapNone/>
                      <wp:docPr id="1158066817" name="Text Box 6"/>
                      <wp:cNvGraphicFramePr/>
                      <a:graphic xmlns:a="http://schemas.openxmlformats.org/drawingml/2006/main">
                        <a:graphicData uri="http://schemas.microsoft.com/office/word/2010/wordprocessingShape">
                          <wps:wsp>
                            <wps:cNvSpPr txBox="1"/>
                            <wps:spPr>
                              <a:xfrm>
                                <a:off x="0" y="0"/>
                                <a:ext cx="2476500" cy="584200"/>
                              </a:xfrm>
                              <a:prstGeom prst="rect">
                                <a:avLst/>
                              </a:prstGeom>
                              <a:noFill/>
                              <a:ln w="6350">
                                <a:noFill/>
                              </a:ln>
                            </wps:spPr>
                            <wps:txbx>
                              <w:txbxContent>
                                <w:p w14:paraId="5C514C13" w14:textId="52D4848A" w:rsidR="006305D1" w:rsidRDefault="00344CE3">
                                  <w:r w:rsidRPr="00344CE3">
                                    <w:rPr>
                                      <w:b/>
                                      <w:bCs/>
                                    </w:rPr>
                                    <w:t>Jennifer Sofegha, MBA,</w:t>
                                  </w:r>
                                  <w:r>
                                    <w:rPr>
                                      <w:b/>
                                      <w:bCs/>
                                    </w:rPr>
                                    <w:t xml:space="preserve"> MS</w:t>
                                  </w:r>
                                  <w:r w:rsidRPr="00344CE3">
                                    <w:br/>
                                  </w:r>
                                  <w:r w:rsidRPr="00344CE3">
                                    <w:rPr>
                                      <w:i/>
                                      <w:iCs/>
                                    </w:rPr>
                                    <w:t>2024–2025 Administrative Fellow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4168E" id="_x0000_t202" coordsize="21600,21600" o:spt="202" path="m,l,21600r21600,l21600,xe">
                      <v:stroke joinstyle="miter"/>
                      <v:path gradientshapeok="t" o:connecttype="rect"/>
                    </v:shapetype>
                    <v:shape id="Text Box 6" o:spid="_x0000_s1026" type="#_x0000_t202" style="position:absolute;margin-left:-2.15pt;margin-top:5.55pt;width:195pt;height: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" filled="f" stroked="f" strokeweight=".5pt">
                      <v:textbox>
                        <w:txbxContent>
                          <w:p w14:paraId="5C514C13" w14:textId="52D4848A" w:rsidR="006305D1" w:rsidRDefault="00344CE3">
                            <w:r w:rsidRPr="00344CE3">
                              <w:rPr>
                                <w:b/>
                                <w:bCs/>
                              </w:rPr>
                              <w:t>Jennifer Sofegha, MBA,</w:t>
                            </w:r>
                            <w:r>
                              <w:rPr>
                                <w:b/>
                                <w:bCs/>
                              </w:rPr>
                              <w:t xml:space="preserve"> MS</w:t>
                            </w:r>
                            <w:r w:rsidRPr="00344CE3">
                              <w:br/>
                            </w:r>
                            <w:r w:rsidRPr="00344CE3">
                              <w:rPr>
                                <w:i/>
                                <w:iCs/>
                              </w:rPr>
                              <w:t>2024–2025 Administrative Fellow</w:t>
                            </w:r>
                          </w:p>
                        </w:txbxContent>
                      </v:textbox>
                    </v:shape>
                  </w:pict>
                </mc:Fallback>
              </mc:AlternateContent>
            </w:r>
          </w:p>
          <w:p w14:paraId="7D67C443" w14:textId="3E35CD74" w:rsidR="006755BD" w:rsidRDefault="006755BD" w:rsidP="001B6747">
            <w:pPr>
              <w:contextualSpacing/>
              <w:rPr>
                <w:b/>
                <w:bCs/>
              </w:rPr>
            </w:pPr>
          </w:p>
          <w:p w14:paraId="2A0FA45B" w14:textId="77777777" w:rsidR="006755BD" w:rsidRDefault="006755BD" w:rsidP="001B6747">
            <w:pPr>
              <w:contextualSpacing/>
              <w:rPr>
                <w:b/>
                <w:bCs/>
              </w:rPr>
            </w:pPr>
          </w:p>
          <w:p w14:paraId="13F35AF2" w14:textId="36326622" w:rsidR="006755BD" w:rsidRDefault="006755BD" w:rsidP="001B6747">
            <w:pPr>
              <w:contextualSpacing/>
              <w:rPr>
                <w:b/>
                <w:bCs/>
              </w:rPr>
            </w:pPr>
          </w:p>
        </w:tc>
        <w:tc>
          <w:tcPr>
            <w:tcW w:w="3666" w:type="dxa"/>
          </w:tcPr>
          <w:p w14:paraId="79F4A5A4" w14:textId="244265A5" w:rsidR="006755BD" w:rsidRDefault="00A9190E" w:rsidP="001B6747">
            <w:pPr>
              <w:contextualSpacing/>
              <w:rPr>
                <w:b/>
                <w:bCs/>
              </w:rPr>
            </w:pPr>
            <w:r>
              <w:rPr>
                <w:b/>
                <w:bCs/>
                <w:noProof/>
              </w:rPr>
              <mc:AlternateContent>
                <mc:Choice Requires="wps">
                  <w:drawing>
                    <wp:anchor distT="0" distB="0" distL="114300" distR="114300" simplePos="0" relativeHeight="251660288" behindDoc="0" locked="0" layoutInCell="1" allowOverlap="1" wp14:anchorId="62E5E350" wp14:editId="12C6C1B7">
                      <wp:simplePos x="0" y="0"/>
                      <wp:positionH relativeFrom="column">
                        <wp:posOffset>67945</wp:posOffset>
                      </wp:positionH>
                      <wp:positionV relativeFrom="paragraph">
                        <wp:posOffset>2038350</wp:posOffset>
                      </wp:positionV>
                      <wp:extent cx="2946400" cy="508000"/>
                      <wp:effectExtent l="0" t="0" r="6350" b="6350"/>
                      <wp:wrapNone/>
                      <wp:docPr id="1650850632" name="Text Box 4"/>
                      <wp:cNvGraphicFramePr/>
                      <a:graphic xmlns:a="http://schemas.openxmlformats.org/drawingml/2006/main">
                        <a:graphicData uri="http://schemas.microsoft.com/office/word/2010/wordprocessingShape">
                          <wps:wsp>
                            <wps:cNvSpPr txBox="1"/>
                            <wps:spPr>
                              <a:xfrm>
                                <a:off x="0" y="0"/>
                                <a:ext cx="2946400" cy="508000"/>
                              </a:xfrm>
                              <a:prstGeom prst="rect">
                                <a:avLst/>
                              </a:prstGeom>
                              <a:solidFill>
                                <a:schemeClr val="lt1"/>
                              </a:solidFill>
                              <a:ln w="6350">
                                <a:noFill/>
                              </a:ln>
                            </wps:spPr>
                            <wps:txbx>
                              <w:txbxContent>
                                <w:p w14:paraId="5560A89F" w14:textId="0E7327BF" w:rsidR="00EE6271" w:rsidRDefault="00EE6271">
                                  <w:r w:rsidRPr="007203C6">
                                    <w:rPr>
                                      <w:b/>
                                      <w:bCs/>
                                    </w:rPr>
                                    <w:t>Anton Syvolavong, MHA</w:t>
                                  </w:r>
                                  <w:r w:rsidRPr="007203C6">
                                    <w:br/>
                                  </w:r>
                                  <w:r w:rsidRPr="007203C6">
                                    <w:rPr>
                                      <w:i/>
                                      <w:iCs/>
                                    </w:rPr>
                                    <w:t>2024–2025 Administrative</w:t>
                                  </w:r>
                                  <w:r w:rsidR="00BF1675">
                                    <w:rPr>
                                      <w:i/>
                                      <w:iCs/>
                                    </w:rPr>
                                    <w:t xml:space="preserve"> Fellow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5E350" id="Text Box 4" o:spid="_x0000_s1027" type="#_x0000_t202" style="position:absolute;margin-left:5.35pt;margin-top:160.5pt;width:232pt;height: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" fillcolor="white [3201]" stroked="f" strokeweight=".5pt">
                      <v:textbox>
                        <w:txbxContent>
                          <w:p w14:paraId="5560A89F" w14:textId="0E7327BF" w:rsidR="00EE6271" w:rsidRDefault="00EE6271">
                            <w:r w:rsidRPr="007203C6">
                              <w:rPr>
                                <w:b/>
                                <w:bCs/>
                              </w:rPr>
                              <w:t>Anton Syvolavong, MHA</w:t>
                            </w:r>
                            <w:r w:rsidRPr="007203C6">
                              <w:br/>
                            </w:r>
                            <w:r w:rsidRPr="007203C6">
                              <w:rPr>
                                <w:i/>
                                <w:iCs/>
                              </w:rPr>
                              <w:t>2024–2025 Administrative</w:t>
                            </w:r>
                            <w:r w:rsidR="00BF1675">
                              <w:rPr>
                                <w:i/>
                                <w:iCs/>
                              </w:rPr>
                              <w:t xml:space="preserve"> Fellow</w:t>
                            </w:r>
                          </w:p>
                        </w:txbxContent>
                      </v:textbox>
                    </v:shape>
                  </w:pict>
                </mc:Fallback>
              </mc:AlternateContent>
            </w:r>
            <w:r>
              <w:rPr>
                <w:b/>
                <w:bCs/>
                <w:noProof/>
              </w:rPr>
              <w:drawing>
                <wp:inline distT="0" distB="0" distL="0" distR="0" wp14:anchorId="11C62D63" wp14:editId="38084D7E">
                  <wp:extent cx="2190750" cy="1996067"/>
                  <wp:effectExtent l="0" t="0" r="0" b="4445"/>
                  <wp:docPr id="543971699" name="Picture 3"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971699" name="Picture 3" descr="A person in a suit and ti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9999" cy="2050051"/>
                          </a:xfrm>
                          <a:prstGeom prst="rect">
                            <a:avLst/>
                          </a:prstGeom>
                        </pic:spPr>
                      </pic:pic>
                    </a:graphicData>
                  </a:graphic>
                </wp:inline>
              </w:drawing>
            </w:r>
          </w:p>
        </w:tc>
      </w:tr>
    </w:tbl>
    <w:p w14:paraId="60C887E1" w14:textId="77777777" w:rsidR="00454D69" w:rsidRDefault="00454D69" w:rsidP="001B6747">
      <w:pPr>
        <w:spacing w:after="0" w:line="240" w:lineRule="auto"/>
        <w:contextualSpacing/>
      </w:pPr>
      <w:r w:rsidRPr="00454D69">
        <w:t xml:space="preserve">After nearly 50 years, </w:t>
      </w:r>
      <w:r w:rsidRPr="00454D69">
        <w:rPr>
          <w:b/>
          <w:bCs/>
        </w:rPr>
        <w:t>Anton Syvolavong</w:t>
      </w:r>
      <w:r w:rsidRPr="00454D69">
        <w:t xml:space="preserve"> and I became the first fellows to walk through that door.</w:t>
      </w:r>
    </w:p>
    <w:p w14:paraId="7499BEBC" w14:textId="77777777" w:rsidR="006F3F1E" w:rsidRPr="00454D69" w:rsidRDefault="006F3F1E" w:rsidP="001B6747">
      <w:pPr>
        <w:spacing w:after="0" w:line="240" w:lineRule="auto"/>
        <w:contextualSpacing/>
      </w:pPr>
    </w:p>
    <w:p w14:paraId="0811B3CF" w14:textId="77777777" w:rsidR="00454D69" w:rsidRPr="00454D69" w:rsidRDefault="00454D69" w:rsidP="001B6747">
      <w:pPr>
        <w:spacing w:after="0" w:line="240" w:lineRule="auto"/>
        <w:contextualSpacing/>
      </w:pPr>
      <w:r w:rsidRPr="00454D69">
        <w:t xml:space="preserve">Anton earned a Master of Health Administration from the University of South Florida and brought experience in health administration and patient care, with roles at Tampa General Hospital, </w:t>
      </w:r>
      <w:proofErr w:type="spellStart"/>
      <w:r w:rsidRPr="00454D69">
        <w:t>Lenstec</w:t>
      </w:r>
      <w:proofErr w:type="spellEnd"/>
      <w:r w:rsidRPr="00454D69">
        <w:t>, and Visionworks. His rotations focused on Equity, Inclusion and Belonging, Patient Safety and Quality, Facilities Management, and Heart Institute Strategy.</w:t>
      </w:r>
    </w:p>
    <w:p w14:paraId="75BCD5E4" w14:textId="77777777" w:rsidR="00033DC6" w:rsidRDefault="00033DC6" w:rsidP="001B6747">
      <w:pPr>
        <w:spacing w:after="0" w:line="240" w:lineRule="auto"/>
        <w:contextualSpacing/>
      </w:pPr>
    </w:p>
    <w:p w14:paraId="2A2BC359" w14:textId="21D14E7D" w:rsidR="00454D69" w:rsidRDefault="00454D69" w:rsidP="001B6747">
      <w:pPr>
        <w:spacing w:after="0" w:line="240" w:lineRule="auto"/>
        <w:contextualSpacing/>
      </w:pPr>
      <w:r w:rsidRPr="00454D69">
        <w:t>I entered as a Certified Medical Manager and Project Management Professional (PMP), with an MBA in Healthcare Management and experience as a Research Assistant and Public Health Specialist at Plateau State Specialist Hospital. My rotations in Health Policy, Information Technology, and Facilities Management deepened my understanding of how systems, strategy, and people intersect to deliver care. Along the way, I worked on projects close to my heart, such as addressing the social factors that influence patient outcomes in the Emergency Department, a reminder that behind every data point is a human story.</w:t>
      </w:r>
    </w:p>
    <w:p w14:paraId="650690C4" w14:textId="77777777" w:rsidR="006F3F1E" w:rsidRPr="00454D69" w:rsidRDefault="006F3F1E" w:rsidP="001B6747">
      <w:pPr>
        <w:spacing w:after="0" w:line="240" w:lineRule="auto"/>
        <w:contextualSpacing/>
      </w:pPr>
    </w:p>
    <w:p w14:paraId="6BF1FB2E" w14:textId="77777777" w:rsidR="00454D69" w:rsidRDefault="00454D69" w:rsidP="001B6747">
      <w:pPr>
        <w:spacing w:after="0" w:line="240" w:lineRule="auto"/>
        <w:contextualSpacing/>
        <w:rPr>
          <w:b/>
          <w:bCs/>
        </w:rPr>
      </w:pPr>
      <w:r w:rsidRPr="00454D69">
        <w:rPr>
          <w:b/>
          <w:bCs/>
        </w:rPr>
        <w:t>Three Lessons I Will Carry for Life</w:t>
      </w:r>
    </w:p>
    <w:p w14:paraId="5B013DC2" w14:textId="77777777" w:rsidR="006F3F1E" w:rsidRPr="00454D69" w:rsidRDefault="006F3F1E" w:rsidP="001B6747">
      <w:pPr>
        <w:spacing w:after="0" w:line="240" w:lineRule="auto"/>
        <w:contextualSpacing/>
        <w:rPr>
          <w:b/>
          <w:bCs/>
        </w:rPr>
      </w:pPr>
    </w:p>
    <w:p w14:paraId="3D3E0959" w14:textId="77777777" w:rsidR="00454D69" w:rsidRDefault="00454D69" w:rsidP="001B6747">
      <w:pPr>
        <w:numPr>
          <w:ilvl w:val="0"/>
          <w:numId w:val="4"/>
        </w:numPr>
        <w:spacing w:after="0" w:line="240" w:lineRule="auto"/>
        <w:contextualSpacing/>
      </w:pPr>
      <w:r w:rsidRPr="00454D69">
        <w:rPr>
          <w:b/>
          <w:bCs/>
        </w:rPr>
        <w:t>Leadership:</w:t>
      </w:r>
      <w:r w:rsidRPr="00454D69">
        <w:t xml:space="preserve"> Leadership is the rare balance of trusting others to deliver and disciplining yourself to remain worthy of that trust. True leaders do not carry the whole weight alone; they empower others to rise while holding themselves to the highest standard.</w:t>
      </w:r>
    </w:p>
    <w:p w14:paraId="3A146D88" w14:textId="77777777" w:rsidR="00FA6A14" w:rsidRPr="00454D69" w:rsidRDefault="00FA6A14" w:rsidP="001B6747">
      <w:pPr>
        <w:spacing w:after="0" w:line="240" w:lineRule="auto"/>
        <w:ind w:left="720"/>
        <w:contextualSpacing/>
      </w:pPr>
    </w:p>
    <w:p w14:paraId="0FF97C11" w14:textId="77777777" w:rsidR="00454D69" w:rsidRDefault="00454D69" w:rsidP="001B6747">
      <w:pPr>
        <w:numPr>
          <w:ilvl w:val="0"/>
          <w:numId w:val="4"/>
        </w:numPr>
        <w:spacing w:after="0" w:line="240" w:lineRule="auto"/>
        <w:contextualSpacing/>
      </w:pPr>
      <w:r w:rsidRPr="00454D69">
        <w:rPr>
          <w:b/>
          <w:bCs/>
        </w:rPr>
        <w:t>The System of Care:</w:t>
      </w:r>
      <w:r w:rsidRPr="00454D69">
        <w:t xml:space="preserve"> In the sacred mission of saving lives, no role is lesser. Every job carries the weight of a soul. Healthcare is a system of many parts, and every contribution sustains the whole. When one link weakens, the chain is at risk. When all are honored, lives are safeguarded.</w:t>
      </w:r>
    </w:p>
    <w:p w14:paraId="7FF47B3B" w14:textId="77777777" w:rsidR="00FA6A14" w:rsidRDefault="00FA6A14" w:rsidP="001B6747">
      <w:pPr>
        <w:pStyle w:val="ListParagraph"/>
      </w:pPr>
    </w:p>
    <w:p w14:paraId="62F22EA6" w14:textId="77777777" w:rsidR="00FA6A14" w:rsidRPr="00454D69" w:rsidRDefault="00FA6A14" w:rsidP="001B6747">
      <w:pPr>
        <w:spacing w:after="0" w:line="240" w:lineRule="auto"/>
        <w:ind w:left="720"/>
        <w:contextualSpacing/>
      </w:pPr>
    </w:p>
    <w:p w14:paraId="71195EC1" w14:textId="77777777" w:rsidR="00454D69" w:rsidRDefault="00454D69" w:rsidP="001B6747">
      <w:pPr>
        <w:numPr>
          <w:ilvl w:val="0"/>
          <w:numId w:val="4"/>
        </w:numPr>
        <w:spacing w:after="0" w:line="240" w:lineRule="auto"/>
        <w:contextualSpacing/>
      </w:pPr>
      <w:r w:rsidRPr="00454D69">
        <w:rPr>
          <w:b/>
          <w:bCs/>
        </w:rPr>
        <w:t>The Why:</w:t>
      </w:r>
      <w:r w:rsidRPr="00454D69">
        <w:t xml:space="preserve"> Strip away the titles, policies, and buildings, and what remains is the only reason we exist: the patients. That truth anchored me throughout my fellowship, reminding me that every strategy, every budget, and every innovation must serve one purpose, the human being who entrusted us with their health.</w:t>
      </w:r>
    </w:p>
    <w:p w14:paraId="4879C33E" w14:textId="77777777" w:rsidR="002C6EDE" w:rsidRPr="00454D69" w:rsidRDefault="002C6EDE" w:rsidP="001B6747">
      <w:pPr>
        <w:spacing w:after="0" w:line="240" w:lineRule="auto"/>
        <w:ind w:left="720"/>
        <w:contextualSpacing/>
      </w:pPr>
    </w:p>
    <w:p w14:paraId="190FC57E" w14:textId="77777777" w:rsidR="006F3F1E" w:rsidRDefault="006F3F1E" w:rsidP="001B6747">
      <w:pPr>
        <w:spacing w:after="0" w:line="240" w:lineRule="auto"/>
        <w:contextualSpacing/>
        <w:rPr>
          <w:b/>
          <w:bCs/>
        </w:rPr>
      </w:pPr>
    </w:p>
    <w:p w14:paraId="64AF35E9" w14:textId="359E6830" w:rsidR="009F3E9A" w:rsidRDefault="009F3E9A" w:rsidP="001B6747">
      <w:pPr>
        <w:spacing w:after="0" w:line="240" w:lineRule="auto"/>
        <w:contextualSpacing/>
        <w:rPr>
          <w:b/>
          <w:bCs/>
        </w:rPr>
      </w:pPr>
      <w:r w:rsidRPr="009F3E9A">
        <w:rPr>
          <w:b/>
          <w:bCs/>
        </w:rPr>
        <w:t>Passing the Torch</w:t>
      </w:r>
    </w:p>
    <w:p w14:paraId="4D9A1071" w14:textId="77777777" w:rsidR="00E959DD" w:rsidRDefault="00E959DD" w:rsidP="001B6747">
      <w:pPr>
        <w:spacing w:after="0" w:line="240" w:lineRule="auto"/>
        <w:contextualSpacing/>
        <w:rPr>
          <w:b/>
          <w:bCs/>
        </w:rPr>
      </w:pPr>
    </w:p>
    <w:p w14:paraId="152C6147" w14:textId="77777777" w:rsidR="006F3F1E" w:rsidRDefault="006F3F1E" w:rsidP="001B6747">
      <w:pPr>
        <w:spacing w:after="0" w:line="240" w:lineRule="auto"/>
        <w:contextualSpacing/>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3546"/>
      </w:tblGrid>
      <w:tr w:rsidR="00756E0D" w14:paraId="12249F36" w14:textId="77777777" w:rsidTr="00E0142D">
        <w:trPr>
          <w:trHeight w:val="4067"/>
        </w:trPr>
        <w:tc>
          <w:tcPr>
            <w:tcW w:w="5035" w:type="dxa"/>
          </w:tcPr>
          <w:p w14:paraId="7604324E" w14:textId="2AEB43C8" w:rsidR="0006754E" w:rsidRDefault="00375861" w:rsidP="001B6747">
            <w:pPr>
              <w:tabs>
                <w:tab w:val="right" w:pos="4819"/>
              </w:tabs>
              <w:contextualSpacing/>
              <w:rPr>
                <w:b/>
                <w:bCs/>
              </w:rPr>
            </w:pPr>
            <w:bookmarkStart w:id="0" w:name="_Hlk210896949"/>
            <w:r>
              <w:rPr>
                <w:b/>
                <w:bCs/>
                <w:noProof/>
              </w:rPr>
              <w:drawing>
                <wp:inline distT="0" distB="0" distL="0" distR="0" wp14:anchorId="1E9409F4" wp14:editId="446ABFF8">
                  <wp:extent cx="2101850" cy="2101850"/>
                  <wp:effectExtent l="0" t="0" r="0" b="0"/>
                  <wp:docPr id="2096666828" name="Picture 3" descr="A person in a green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66828" name="Picture 3" descr="A person in a green jacke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1850" cy="2101850"/>
                          </a:xfrm>
                          <a:prstGeom prst="rect">
                            <a:avLst/>
                          </a:prstGeom>
                        </pic:spPr>
                      </pic:pic>
                    </a:graphicData>
                  </a:graphic>
                </wp:inline>
              </w:drawing>
            </w:r>
            <w:r w:rsidR="0006754E">
              <w:rPr>
                <w:b/>
                <w:bCs/>
              </w:rPr>
              <w:tab/>
            </w:r>
          </w:p>
          <w:p w14:paraId="1A0ADF57" w14:textId="77777777" w:rsidR="0006754E" w:rsidRDefault="0006754E" w:rsidP="001B6747">
            <w:pPr>
              <w:contextualSpacing/>
              <w:rPr>
                <w:b/>
                <w:bCs/>
              </w:rPr>
            </w:pPr>
            <w:r>
              <w:rPr>
                <w:b/>
                <w:bCs/>
                <w:noProof/>
              </w:rPr>
              <mc:AlternateContent>
                <mc:Choice Requires="wps">
                  <w:drawing>
                    <wp:anchor distT="0" distB="0" distL="114300" distR="114300" simplePos="0" relativeHeight="251664384" behindDoc="0" locked="0" layoutInCell="1" allowOverlap="1" wp14:anchorId="48DB1813" wp14:editId="705157D1">
                      <wp:simplePos x="0" y="0"/>
                      <wp:positionH relativeFrom="column">
                        <wp:posOffset>-24130</wp:posOffset>
                      </wp:positionH>
                      <wp:positionV relativeFrom="paragraph">
                        <wp:posOffset>70485</wp:posOffset>
                      </wp:positionV>
                      <wp:extent cx="2476500" cy="501650"/>
                      <wp:effectExtent l="0" t="0" r="0" b="0"/>
                      <wp:wrapNone/>
                      <wp:docPr id="95473159" name="Text Box 6"/>
                      <wp:cNvGraphicFramePr/>
                      <a:graphic xmlns:a="http://schemas.openxmlformats.org/drawingml/2006/main">
                        <a:graphicData uri="http://schemas.microsoft.com/office/word/2010/wordprocessingShape">
                          <wps:wsp>
                            <wps:cNvSpPr txBox="1"/>
                            <wps:spPr>
                              <a:xfrm>
                                <a:off x="0" y="0"/>
                                <a:ext cx="2476500" cy="501650"/>
                              </a:xfrm>
                              <a:prstGeom prst="rect">
                                <a:avLst/>
                              </a:prstGeom>
                              <a:noFill/>
                              <a:ln w="6350">
                                <a:noFill/>
                              </a:ln>
                            </wps:spPr>
                            <wps:txbx>
                              <w:txbxContent>
                                <w:p w14:paraId="5D8109D8" w14:textId="5160703B" w:rsidR="0006754E" w:rsidRDefault="00142276" w:rsidP="0006754E">
                                  <w:r>
                                    <w:rPr>
                                      <w:b/>
                                      <w:bCs/>
                                    </w:rPr>
                                    <w:t>Eunice Mulenda</w:t>
                                  </w:r>
                                  <w:r w:rsidR="0006754E" w:rsidRPr="00344CE3">
                                    <w:rPr>
                                      <w:b/>
                                      <w:bCs/>
                                    </w:rPr>
                                    <w:t>, MBA,</w:t>
                                  </w:r>
                                  <w:r w:rsidR="0006754E">
                                    <w:rPr>
                                      <w:b/>
                                      <w:bCs/>
                                    </w:rPr>
                                    <w:t xml:space="preserve"> M</w:t>
                                  </w:r>
                                  <w:r>
                                    <w:rPr>
                                      <w:b/>
                                      <w:bCs/>
                                    </w:rPr>
                                    <w:t>HA</w:t>
                                  </w:r>
                                  <w:r w:rsidR="0006754E" w:rsidRPr="00344CE3">
                                    <w:br/>
                                  </w:r>
                                  <w:r w:rsidR="0006754E" w:rsidRPr="00344CE3">
                                    <w:rPr>
                                      <w:i/>
                                      <w:iCs/>
                                    </w:rPr>
                                    <w:t>202</w:t>
                                  </w:r>
                                  <w:r w:rsidR="00DF58D5">
                                    <w:rPr>
                                      <w:i/>
                                      <w:iCs/>
                                    </w:rPr>
                                    <w:t>5</w:t>
                                  </w:r>
                                  <w:r w:rsidR="0006754E" w:rsidRPr="00344CE3">
                                    <w:rPr>
                                      <w:i/>
                                      <w:iCs/>
                                    </w:rPr>
                                    <w:t>–202</w:t>
                                  </w:r>
                                  <w:r w:rsidR="00DF58D5">
                                    <w:rPr>
                                      <w:i/>
                                      <w:iCs/>
                                    </w:rPr>
                                    <w:t>6</w:t>
                                  </w:r>
                                  <w:r w:rsidR="0006754E" w:rsidRPr="00344CE3">
                                    <w:rPr>
                                      <w:i/>
                                      <w:iCs/>
                                    </w:rPr>
                                    <w:t xml:space="preserve"> Administrative Fellow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B1813" id="_x0000_s1028" type="#_x0000_t202" style="position:absolute;margin-left:-1.9pt;margin-top:5.55pt;width:195pt;height: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" filled="f" stroked="f" strokeweight=".5pt">
                      <v:textbox>
                        <w:txbxContent>
                          <w:p w14:paraId="5D8109D8" w14:textId="5160703B" w:rsidR="0006754E" w:rsidRDefault="00142276" w:rsidP="0006754E">
                            <w:r>
                              <w:rPr>
                                <w:b/>
                                <w:bCs/>
                              </w:rPr>
                              <w:t>Eunice Mulenda</w:t>
                            </w:r>
                            <w:r w:rsidR="0006754E" w:rsidRPr="00344CE3">
                              <w:rPr>
                                <w:b/>
                                <w:bCs/>
                              </w:rPr>
                              <w:t>, MBA,</w:t>
                            </w:r>
                            <w:r w:rsidR="0006754E">
                              <w:rPr>
                                <w:b/>
                                <w:bCs/>
                              </w:rPr>
                              <w:t xml:space="preserve"> M</w:t>
                            </w:r>
                            <w:r>
                              <w:rPr>
                                <w:b/>
                                <w:bCs/>
                              </w:rPr>
                              <w:t>HA</w:t>
                            </w:r>
                            <w:r w:rsidR="0006754E" w:rsidRPr="00344CE3">
                              <w:br/>
                            </w:r>
                            <w:r w:rsidR="0006754E" w:rsidRPr="00344CE3">
                              <w:rPr>
                                <w:i/>
                                <w:iCs/>
                              </w:rPr>
                              <w:t>202</w:t>
                            </w:r>
                            <w:r w:rsidR="00DF58D5">
                              <w:rPr>
                                <w:i/>
                                <w:iCs/>
                              </w:rPr>
                              <w:t>5</w:t>
                            </w:r>
                            <w:r w:rsidR="0006754E" w:rsidRPr="00344CE3">
                              <w:rPr>
                                <w:i/>
                                <w:iCs/>
                              </w:rPr>
                              <w:t>–202</w:t>
                            </w:r>
                            <w:r w:rsidR="00DF58D5">
                              <w:rPr>
                                <w:i/>
                                <w:iCs/>
                              </w:rPr>
                              <w:t>6</w:t>
                            </w:r>
                            <w:r w:rsidR="0006754E" w:rsidRPr="00344CE3">
                              <w:rPr>
                                <w:i/>
                                <w:iCs/>
                              </w:rPr>
                              <w:t xml:space="preserve"> Administrative Fellow</w:t>
                            </w:r>
                          </w:p>
                        </w:txbxContent>
                      </v:textbox>
                    </v:shape>
                  </w:pict>
                </mc:Fallback>
              </mc:AlternateContent>
            </w:r>
          </w:p>
          <w:p w14:paraId="2E26C088" w14:textId="77777777" w:rsidR="0006754E" w:rsidRDefault="0006754E" w:rsidP="001B6747">
            <w:pPr>
              <w:contextualSpacing/>
              <w:rPr>
                <w:b/>
                <w:bCs/>
              </w:rPr>
            </w:pPr>
          </w:p>
          <w:p w14:paraId="1FB4F687" w14:textId="77777777" w:rsidR="0006754E" w:rsidRDefault="0006754E" w:rsidP="001B6747">
            <w:pPr>
              <w:contextualSpacing/>
              <w:rPr>
                <w:b/>
                <w:bCs/>
              </w:rPr>
            </w:pPr>
          </w:p>
          <w:p w14:paraId="7C6259B4" w14:textId="77777777" w:rsidR="0006754E" w:rsidRDefault="0006754E" w:rsidP="001B6747">
            <w:pPr>
              <w:contextualSpacing/>
              <w:rPr>
                <w:b/>
                <w:bCs/>
              </w:rPr>
            </w:pPr>
          </w:p>
        </w:tc>
        <w:tc>
          <w:tcPr>
            <w:tcW w:w="3546" w:type="dxa"/>
          </w:tcPr>
          <w:p w14:paraId="6418453A" w14:textId="709234D7" w:rsidR="0006754E" w:rsidRDefault="0006754E" w:rsidP="001B6747">
            <w:pPr>
              <w:contextualSpacing/>
              <w:rPr>
                <w:b/>
                <w:bCs/>
              </w:rPr>
            </w:pPr>
            <w:r>
              <w:rPr>
                <w:b/>
                <w:bCs/>
                <w:noProof/>
              </w:rPr>
              <mc:AlternateContent>
                <mc:Choice Requires="wps">
                  <w:drawing>
                    <wp:anchor distT="0" distB="0" distL="114300" distR="114300" simplePos="0" relativeHeight="251663360" behindDoc="0" locked="0" layoutInCell="1" allowOverlap="1" wp14:anchorId="1EB0E799" wp14:editId="1C06589A">
                      <wp:simplePos x="0" y="0"/>
                      <wp:positionH relativeFrom="column">
                        <wp:posOffset>67945</wp:posOffset>
                      </wp:positionH>
                      <wp:positionV relativeFrom="paragraph">
                        <wp:posOffset>2134870</wp:posOffset>
                      </wp:positionV>
                      <wp:extent cx="2559050" cy="508000"/>
                      <wp:effectExtent l="0" t="0" r="0" b="6350"/>
                      <wp:wrapNone/>
                      <wp:docPr id="883064070" name="Text Box 4"/>
                      <wp:cNvGraphicFramePr/>
                      <a:graphic xmlns:a="http://schemas.openxmlformats.org/drawingml/2006/main">
                        <a:graphicData uri="http://schemas.microsoft.com/office/word/2010/wordprocessingShape">
                          <wps:wsp>
                            <wps:cNvSpPr txBox="1"/>
                            <wps:spPr>
                              <a:xfrm>
                                <a:off x="0" y="0"/>
                                <a:ext cx="2559050" cy="508000"/>
                              </a:xfrm>
                              <a:prstGeom prst="rect">
                                <a:avLst/>
                              </a:prstGeom>
                              <a:solidFill>
                                <a:schemeClr val="lt1"/>
                              </a:solidFill>
                              <a:ln w="6350">
                                <a:noFill/>
                              </a:ln>
                            </wps:spPr>
                            <wps:txbx>
                              <w:txbxContent>
                                <w:p w14:paraId="1677899D" w14:textId="3694682D" w:rsidR="0006754E" w:rsidRDefault="00C15702" w:rsidP="0006754E">
                                  <w:r>
                                    <w:rPr>
                                      <w:b/>
                                      <w:bCs/>
                                    </w:rPr>
                                    <w:t>Colleen Mangan</w:t>
                                  </w:r>
                                  <w:r w:rsidR="0006754E" w:rsidRPr="007203C6">
                                    <w:rPr>
                                      <w:b/>
                                      <w:bCs/>
                                    </w:rPr>
                                    <w:t>, MHA</w:t>
                                  </w:r>
                                  <w:r w:rsidR="0006754E" w:rsidRPr="007203C6">
                                    <w:br/>
                                  </w:r>
                                  <w:r w:rsidR="0006754E" w:rsidRPr="007203C6">
                                    <w:rPr>
                                      <w:i/>
                                      <w:iCs/>
                                    </w:rPr>
                                    <w:t>202</w:t>
                                  </w:r>
                                  <w:r w:rsidR="00DF58D5">
                                    <w:rPr>
                                      <w:i/>
                                      <w:iCs/>
                                    </w:rPr>
                                    <w:t>5</w:t>
                                  </w:r>
                                  <w:r w:rsidR="0006754E" w:rsidRPr="007203C6">
                                    <w:rPr>
                                      <w:i/>
                                      <w:iCs/>
                                    </w:rPr>
                                    <w:t>–202</w:t>
                                  </w:r>
                                  <w:r w:rsidR="00DF58D5">
                                    <w:rPr>
                                      <w:i/>
                                      <w:iCs/>
                                    </w:rPr>
                                    <w:t>6</w:t>
                                  </w:r>
                                  <w:r w:rsidR="0006754E" w:rsidRPr="007203C6">
                                    <w:rPr>
                                      <w:i/>
                                      <w:iCs/>
                                    </w:rPr>
                                    <w:t xml:space="preserve"> Administrative</w:t>
                                  </w:r>
                                  <w:r w:rsidR="00BF1675">
                                    <w:rPr>
                                      <w:i/>
                                      <w:iCs/>
                                    </w:rPr>
                                    <w:t xml:space="preserve"> Fellow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0E799" id="_x0000_s1029" type="#_x0000_t202" style="position:absolute;margin-left:5.35pt;margin-top:168.1pt;width:201.5pt;height:4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" fillcolor="white [3201]" stroked="f" strokeweight=".5pt">
                      <v:textbox>
                        <w:txbxContent>
                          <w:p w14:paraId="1677899D" w14:textId="3694682D" w:rsidR="0006754E" w:rsidRDefault="00C15702" w:rsidP="0006754E">
                            <w:r>
                              <w:rPr>
                                <w:b/>
                                <w:bCs/>
                              </w:rPr>
                              <w:t>Colleen Mangan</w:t>
                            </w:r>
                            <w:r w:rsidR="0006754E" w:rsidRPr="007203C6">
                              <w:rPr>
                                <w:b/>
                                <w:bCs/>
                              </w:rPr>
                              <w:t>, MHA</w:t>
                            </w:r>
                            <w:r w:rsidR="0006754E" w:rsidRPr="007203C6">
                              <w:br/>
                            </w:r>
                            <w:r w:rsidR="0006754E" w:rsidRPr="007203C6">
                              <w:rPr>
                                <w:i/>
                                <w:iCs/>
                              </w:rPr>
                              <w:t>202</w:t>
                            </w:r>
                            <w:r w:rsidR="00DF58D5">
                              <w:rPr>
                                <w:i/>
                                <w:iCs/>
                              </w:rPr>
                              <w:t>5</w:t>
                            </w:r>
                            <w:r w:rsidR="0006754E" w:rsidRPr="007203C6">
                              <w:rPr>
                                <w:i/>
                                <w:iCs/>
                              </w:rPr>
                              <w:t>–202</w:t>
                            </w:r>
                            <w:r w:rsidR="00DF58D5">
                              <w:rPr>
                                <w:i/>
                                <w:iCs/>
                              </w:rPr>
                              <w:t>6</w:t>
                            </w:r>
                            <w:r w:rsidR="0006754E" w:rsidRPr="007203C6">
                              <w:rPr>
                                <w:i/>
                                <w:iCs/>
                              </w:rPr>
                              <w:t xml:space="preserve"> Administrative</w:t>
                            </w:r>
                            <w:r w:rsidR="00BF1675">
                              <w:rPr>
                                <w:i/>
                                <w:iCs/>
                              </w:rPr>
                              <w:t xml:space="preserve"> Fellow</w:t>
                            </w:r>
                          </w:p>
                        </w:txbxContent>
                      </v:textbox>
                    </v:shape>
                  </w:pict>
                </mc:Fallback>
              </mc:AlternateContent>
            </w:r>
            <w:r w:rsidR="00756E0D">
              <w:rPr>
                <w:b/>
                <w:bCs/>
                <w:noProof/>
              </w:rPr>
              <w:drawing>
                <wp:inline distT="0" distB="0" distL="0" distR="0" wp14:anchorId="3402071B" wp14:editId="723A5F66">
                  <wp:extent cx="2111842" cy="2114550"/>
                  <wp:effectExtent l="0" t="0" r="3175" b="0"/>
                  <wp:docPr id="836629587" name="Picture 4"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629587" name="Picture 4" descr="A person smiling at camera&#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4410" cy="2137147"/>
                          </a:xfrm>
                          <a:prstGeom prst="rect">
                            <a:avLst/>
                          </a:prstGeom>
                        </pic:spPr>
                      </pic:pic>
                    </a:graphicData>
                  </a:graphic>
                </wp:inline>
              </w:drawing>
            </w:r>
          </w:p>
        </w:tc>
      </w:tr>
    </w:tbl>
    <w:bookmarkEnd w:id="0"/>
    <w:p w14:paraId="417D92E3" w14:textId="77777777" w:rsidR="00E0142D" w:rsidRPr="00E0142D" w:rsidRDefault="00E0142D" w:rsidP="001B6747">
      <w:pPr>
        <w:spacing w:after="0" w:line="240" w:lineRule="auto"/>
        <w:contextualSpacing/>
      </w:pPr>
      <w:r w:rsidRPr="00E0142D">
        <w:t xml:space="preserve">The journey continues with the 2025–2026 cohort: </w:t>
      </w:r>
      <w:r w:rsidRPr="00E0142D">
        <w:rPr>
          <w:b/>
          <w:bCs/>
        </w:rPr>
        <w:t>Eunice Mulenda</w:t>
      </w:r>
      <w:r w:rsidRPr="00E0142D">
        <w:t xml:space="preserve">, who brings a dual MBA/MHA from Georgia State University and a passion for process improvement and operational excellence, and </w:t>
      </w:r>
      <w:r w:rsidRPr="00E0142D">
        <w:rPr>
          <w:b/>
          <w:bCs/>
        </w:rPr>
        <w:t>Colleen Mangan</w:t>
      </w:r>
      <w:r w:rsidRPr="00E0142D">
        <w:t>, who joins with an MHA from the University of South Florida, a Certified Public Health (CPH) credential, and experience in service line development and finance.</w:t>
      </w:r>
    </w:p>
    <w:p w14:paraId="268B0AC0" w14:textId="77777777" w:rsidR="004A217D" w:rsidRDefault="004A217D" w:rsidP="001B6747">
      <w:pPr>
        <w:spacing w:after="0" w:line="240" w:lineRule="auto"/>
        <w:contextualSpacing/>
      </w:pPr>
    </w:p>
    <w:p w14:paraId="0978F62B" w14:textId="612D6BBD" w:rsidR="00E0142D" w:rsidRPr="00E0142D" w:rsidRDefault="00E0142D" w:rsidP="001B6747">
      <w:pPr>
        <w:spacing w:after="0" w:line="240" w:lineRule="auto"/>
        <w:contextualSpacing/>
      </w:pPr>
      <w:r w:rsidRPr="00E0142D">
        <w:t>They are already diving into rotations and making their mark. If you see them, do not just wave; stop and say hi. Fellows run on warm welcomes and the occasional coffee tip.</w:t>
      </w:r>
    </w:p>
    <w:p w14:paraId="3D47DDAD" w14:textId="77777777" w:rsidR="004A217D" w:rsidRDefault="004A217D" w:rsidP="001B6747">
      <w:pPr>
        <w:spacing w:after="0" w:line="240" w:lineRule="auto"/>
        <w:contextualSpacing/>
      </w:pPr>
    </w:p>
    <w:p w14:paraId="00889216" w14:textId="2CEA1913" w:rsidR="00E0142D" w:rsidRDefault="00E0142D" w:rsidP="001B6747">
      <w:pPr>
        <w:spacing w:after="0" w:line="240" w:lineRule="auto"/>
        <w:contextualSpacing/>
      </w:pPr>
      <w:r w:rsidRPr="00E0142D">
        <w:t xml:space="preserve">If you or someone you know is interested in applying for the </w:t>
      </w:r>
      <w:r w:rsidRPr="00E0142D">
        <w:rPr>
          <w:b/>
          <w:bCs/>
        </w:rPr>
        <w:t>Lee Health Administrative Fellowship</w:t>
      </w:r>
      <w:r w:rsidRPr="00E0142D">
        <w:t xml:space="preserve">, visit </w:t>
      </w:r>
      <w:hyperlink r:id="rId11" w:history="1">
        <w:r w:rsidR="00EF6A5C" w:rsidRPr="00EF6A5C">
          <w:rPr>
            <w:rStyle w:val="Hyperlink"/>
          </w:rPr>
          <w:t>Leehealth.org/fellowship</w:t>
        </w:r>
      </w:hyperlink>
      <w:r w:rsidR="00633F28">
        <w:t xml:space="preserve"> </w:t>
      </w:r>
      <w:r w:rsidRPr="00E0142D">
        <w:t>for more information and application details.</w:t>
      </w:r>
    </w:p>
    <w:p w14:paraId="0E0D0788" w14:textId="77777777" w:rsidR="00E53B9C" w:rsidRDefault="00E53B9C" w:rsidP="001B6747">
      <w:pPr>
        <w:spacing w:after="0" w:line="240" w:lineRule="auto"/>
        <w:contextualSpacing/>
      </w:pPr>
    </w:p>
    <w:p w14:paraId="1358CA6E" w14:textId="77777777" w:rsidR="00E0142D" w:rsidRPr="00E0142D" w:rsidRDefault="00E0142D" w:rsidP="001B6747">
      <w:pPr>
        <w:spacing w:after="0" w:line="240" w:lineRule="auto"/>
        <w:contextualSpacing/>
      </w:pPr>
    </w:p>
    <w:p w14:paraId="12590DE4" w14:textId="77777777" w:rsidR="00E0142D" w:rsidRPr="00E0142D" w:rsidRDefault="00E0142D" w:rsidP="001B6747">
      <w:pPr>
        <w:spacing w:after="0" w:line="240" w:lineRule="auto"/>
        <w:contextualSpacing/>
        <w:rPr>
          <w:b/>
          <w:bCs/>
        </w:rPr>
      </w:pPr>
      <w:r w:rsidRPr="00E0142D">
        <w:rPr>
          <w:b/>
          <w:bCs/>
        </w:rPr>
        <w:t>Gratitude</w:t>
      </w:r>
    </w:p>
    <w:p w14:paraId="7D76AAA2" w14:textId="77777777" w:rsidR="00E0142D" w:rsidRDefault="00E0142D" w:rsidP="001B6747">
      <w:pPr>
        <w:spacing w:after="0" w:line="240" w:lineRule="auto"/>
        <w:contextualSpacing/>
      </w:pPr>
      <w:r w:rsidRPr="00E0142D">
        <w:t xml:space="preserve">This journey has been shaped by many remarkable people. To </w:t>
      </w:r>
      <w:r w:rsidRPr="00E0142D">
        <w:rPr>
          <w:b/>
          <w:bCs/>
        </w:rPr>
        <w:t>Dr. Larry Antonucci</w:t>
      </w:r>
      <w:r w:rsidRPr="00E0142D">
        <w:t xml:space="preserve">, CEO, </w:t>
      </w:r>
      <w:proofErr w:type="gramStart"/>
      <w:r w:rsidRPr="00E0142D">
        <w:t>for teaching</w:t>
      </w:r>
      <w:proofErr w:type="gramEnd"/>
      <w:r w:rsidRPr="00E0142D">
        <w:t xml:space="preserve"> me that great leadership begins with trust, a lesson I will </w:t>
      </w:r>
      <w:proofErr w:type="gramStart"/>
      <w:r w:rsidRPr="00E0142D">
        <w:t>carry</w:t>
      </w:r>
      <w:proofErr w:type="gramEnd"/>
      <w:r w:rsidRPr="00E0142D">
        <w:t xml:space="preserve"> throughout my career. To </w:t>
      </w:r>
      <w:r w:rsidRPr="00E0142D">
        <w:rPr>
          <w:b/>
          <w:bCs/>
        </w:rPr>
        <w:t>Mike Wukitsch</w:t>
      </w:r>
      <w:r w:rsidRPr="00E0142D">
        <w:t xml:space="preserve">, whose belief in my potential opened this door and changed the trajectory of my path. To </w:t>
      </w:r>
      <w:r w:rsidRPr="00E0142D">
        <w:rPr>
          <w:b/>
          <w:bCs/>
        </w:rPr>
        <w:t>Jen Thayer</w:t>
      </w:r>
      <w:r w:rsidRPr="00E0142D">
        <w:t xml:space="preserve">, my fellowship preceptor, whose guidance, patience, </w:t>
      </w:r>
      <w:r w:rsidRPr="00E0142D">
        <w:lastRenderedPageBreak/>
        <w:t xml:space="preserve">and steady presence made even the hardest days lighter. To </w:t>
      </w:r>
      <w:r w:rsidRPr="00E0142D">
        <w:rPr>
          <w:b/>
          <w:bCs/>
        </w:rPr>
        <w:t>Michael Nachef</w:t>
      </w:r>
      <w:r w:rsidRPr="00E0142D">
        <w:t xml:space="preserve">, who embodies servant leadership in its purest form, and to </w:t>
      </w:r>
      <w:r w:rsidRPr="00E0142D">
        <w:rPr>
          <w:b/>
          <w:bCs/>
        </w:rPr>
        <w:t>Rick Schooler</w:t>
      </w:r>
      <w:r w:rsidRPr="00E0142D">
        <w:t xml:space="preserve">, </w:t>
      </w:r>
      <w:r w:rsidRPr="00E0142D">
        <w:rPr>
          <w:b/>
          <w:bCs/>
        </w:rPr>
        <w:t>Dr. Ryan Brown</w:t>
      </w:r>
      <w:r w:rsidRPr="00E0142D">
        <w:t xml:space="preserve">, and </w:t>
      </w:r>
      <w:r w:rsidRPr="00E0142D">
        <w:rPr>
          <w:b/>
          <w:bCs/>
        </w:rPr>
        <w:t>Tricia Parker</w:t>
      </w:r>
      <w:r w:rsidRPr="00E0142D">
        <w:t xml:space="preserve">, whose candor and mentorship inspired growth beyond titles. To </w:t>
      </w:r>
      <w:r w:rsidRPr="00E0142D">
        <w:rPr>
          <w:b/>
          <w:bCs/>
        </w:rPr>
        <w:t>Anton</w:t>
      </w:r>
      <w:r w:rsidRPr="00E0142D">
        <w:t>, my co-fellow and friend, for sharing this journey with grace, humor, and heart. And to every leader and colleague who offered their time, trust, and encouragement, your wisdom has left an imprint I will carry into every room I enter and every project I lead.</w:t>
      </w:r>
    </w:p>
    <w:p w14:paraId="2D02D01C" w14:textId="77777777" w:rsidR="00E0142D" w:rsidRPr="00E0142D" w:rsidRDefault="00E0142D" w:rsidP="001B6747">
      <w:pPr>
        <w:spacing w:after="0" w:line="240" w:lineRule="auto"/>
        <w:contextualSpacing/>
      </w:pPr>
    </w:p>
    <w:p w14:paraId="4C7D0725" w14:textId="77777777" w:rsidR="00E0142D" w:rsidRDefault="00E0142D" w:rsidP="001B6747">
      <w:pPr>
        <w:spacing w:after="0" w:line="240" w:lineRule="auto"/>
        <w:contextualSpacing/>
        <w:rPr>
          <w:i/>
          <w:iCs/>
        </w:rPr>
      </w:pPr>
      <w:r w:rsidRPr="00E0142D">
        <w:rPr>
          <w:i/>
          <w:iCs/>
        </w:rPr>
        <w:t>This fellowship didn’t just shape my career; it reshaped how I see leadership, purpose, and myself.</w:t>
      </w:r>
    </w:p>
    <w:p w14:paraId="5175922F" w14:textId="77777777" w:rsidR="000929CC" w:rsidRDefault="000929CC" w:rsidP="001B6747">
      <w:pPr>
        <w:spacing w:after="0" w:line="240" w:lineRule="auto"/>
        <w:contextualSpacing/>
        <w:rPr>
          <w:i/>
          <w:iCs/>
        </w:rPr>
      </w:pPr>
    </w:p>
    <w:p w14:paraId="02E32CCA" w14:textId="77777777" w:rsidR="00E0142D" w:rsidRPr="00E0142D" w:rsidRDefault="00E0142D" w:rsidP="001B6747">
      <w:pPr>
        <w:spacing w:after="0" w:line="240" w:lineRule="auto"/>
        <w:contextualSpacing/>
      </w:pPr>
    </w:p>
    <w:p w14:paraId="7387E317" w14:textId="77777777" w:rsidR="00E0142D" w:rsidRPr="00E0142D" w:rsidRDefault="00E0142D" w:rsidP="001B6747">
      <w:pPr>
        <w:spacing w:after="0" w:line="240" w:lineRule="auto"/>
        <w:contextualSpacing/>
      </w:pPr>
      <w:r w:rsidRPr="00E0142D">
        <w:rPr>
          <w:i/>
          <w:iCs/>
        </w:rPr>
        <w:t>“Leadership isn’t just about direction; it’s about self-improvement and the lasting impact you leave behind.”</w:t>
      </w:r>
      <w:r w:rsidRPr="00E0142D">
        <w:br/>
      </w:r>
      <w:r w:rsidRPr="00E0142D">
        <w:rPr>
          <w:b/>
          <w:bCs/>
        </w:rPr>
        <w:t>— Jen Thayer</w:t>
      </w:r>
    </w:p>
    <w:p w14:paraId="64A09D89" w14:textId="035726F1" w:rsidR="00EB294E" w:rsidRDefault="00EB294E" w:rsidP="001B6747">
      <w:pPr>
        <w:spacing w:after="0" w:line="240" w:lineRule="auto"/>
        <w:contextualSpacing/>
        <w:rPr>
          <w:i/>
          <w:iCs/>
          <w:sz w:val="26"/>
          <w:szCs w:val="26"/>
        </w:rPr>
      </w:pPr>
    </w:p>
    <w:p w14:paraId="7D7CF705" w14:textId="77777777" w:rsidR="002A20DF" w:rsidRDefault="002A20DF" w:rsidP="001B6747">
      <w:pPr>
        <w:spacing w:after="0" w:line="240" w:lineRule="auto"/>
        <w:contextualSpacing/>
        <w:rPr>
          <w:i/>
          <w:iCs/>
          <w:sz w:val="26"/>
          <w:szCs w:val="26"/>
        </w:rPr>
      </w:pPr>
    </w:p>
    <w:p w14:paraId="09507FCF" w14:textId="77777777" w:rsidR="002A20DF" w:rsidRDefault="002A20DF" w:rsidP="001B6747">
      <w:pPr>
        <w:spacing w:after="0" w:line="240" w:lineRule="auto"/>
        <w:contextualSpacing/>
        <w:rPr>
          <w:i/>
          <w:iCs/>
          <w:sz w:val="26"/>
          <w:szCs w:val="26"/>
        </w:rPr>
      </w:pPr>
    </w:p>
    <w:p w14:paraId="77B0DD9C" w14:textId="23FEAE05" w:rsidR="002A20DF" w:rsidRPr="002A20DF" w:rsidRDefault="009F1EB5" w:rsidP="001B6747">
      <w:pPr>
        <w:spacing w:after="0" w:line="240" w:lineRule="auto"/>
        <w:contextualSpacing/>
        <w:rPr>
          <w:sz w:val="26"/>
          <w:szCs w:val="26"/>
        </w:rPr>
      </w:pPr>
      <w:r w:rsidRPr="009F1EB5">
        <w:rPr>
          <w:b/>
          <w:bCs/>
          <w:sz w:val="26"/>
          <w:szCs w:val="26"/>
        </w:rPr>
        <w:t>Jennifer Sofegha, MBA, MS, PMP</w:t>
      </w:r>
      <w:r w:rsidRPr="009F1EB5">
        <w:rPr>
          <w:sz w:val="26"/>
          <w:szCs w:val="26"/>
        </w:rPr>
        <w:br/>
      </w:r>
      <w:r w:rsidRPr="009F1EB5">
        <w:rPr>
          <w:i/>
          <w:iCs/>
          <w:sz w:val="26"/>
          <w:szCs w:val="26"/>
        </w:rPr>
        <w:t>2024–2025 Administrative Fellow, Lee Health</w:t>
      </w:r>
      <w:r w:rsidR="00E41C91">
        <w:rPr>
          <w:i/>
          <w:iCs/>
          <w:sz w:val="26"/>
          <w:szCs w:val="26"/>
        </w:rPr>
        <w:t>.</w:t>
      </w:r>
    </w:p>
    <w:sectPr w:rsidR="002A20DF" w:rsidRPr="002A20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68213" w14:textId="77777777" w:rsidR="00081424" w:rsidRDefault="00081424" w:rsidP="001578D3">
      <w:pPr>
        <w:spacing w:after="0" w:line="240" w:lineRule="auto"/>
      </w:pPr>
      <w:r>
        <w:separator/>
      </w:r>
    </w:p>
  </w:endnote>
  <w:endnote w:type="continuationSeparator" w:id="0">
    <w:p w14:paraId="152FB8FD" w14:textId="77777777" w:rsidR="00081424" w:rsidRDefault="00081424" w:rsidP="00157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09805" w14:textId="77777777" w:rsidR="00081424" w:rsidRDefault="00081424" w:rsidP="001578D3">
      <w:pPr>
        <w:spacing w:after="0" w:line="240" w:lineRule="auto"/>
      </w:pPr>
      <w:r>
        <w:separator/>
      </w:r>
    </w:p>
  </w:footnote>
  <w:footnote w:type="continuationSeparator" w:id="0">
    <w:p w14:paraId="45F522A6" w14:textId="77777777" w:rsidR="00081424" w:rsidRDefault="00081424" w:rsidP="00157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55F"/>
    <w:multiLevelType w:val="multilevel"/>
    <w:tmpl w:val="5F3A9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1D5AF2"/>
    <w:multiLevelType w:val="multilevel"/>
    <w:tmpl w:val="814CB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045E29"/>
    <w:multiLevelType w:val="hybridMultilevel"/>
    <w:tmpl w:val="30CEC050"/>
    <w:lvl w:ilvl="0" w:tplc="3514D104">
      <w:start w:val="3"/>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0486A13"/>
    <w:multiLevelType w:val="hybridMultilevel"/>
    <w:tmpl w:val="E93AF2B0"/>
    <w:lvl w:ilvl="0" w:tplc="DF7A0F4A">
      <w:start w:val="3"/>
      <w:numFmt w:val="bullet"/>
      <w:lvlText w:val="-"/>
      <w:lvlJc w:val="left"/>
      <w:pPr>
        <w:ind w:left="720" w:hanging="360"/>
      </w:pPr>
      <w:rPr>
        <w:rFonts w:ascii="Aptos" w:eastAsiaTheme="minorHAnsi" w:hAnsi="Aptos"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7986510">
    <w:abstractNumId w:val="0"/>
  </w:num>
  <w:num w:numId="2" w16cid:durableId="345013085">
    <w:abstractNumId w:val="3"/>
  </w:num>
  <w:num w:numId="3" w16cid:durableId="2116057196">
    <w:abstractNumId w:val="2"/>
  </w:num>
  <w:num w:numId="4" w16cid:durableId="1793867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9A"/>
    <w:rsid w:val="00033DC6"/>
    <w:rsid w:val="00054F13"/>
    <w:rsid w:val="00065A15"/>
    <w:rsid w:val="00065B0E"/>
    <w:rsid w:val="0006754E"/>
    <w:rsid w:val="00081424"/>
    <w:rsid w:val="000929CC"/>
    <w:rsid w:val="000A7D04"/>
    <w:rsid w:val="000B6301"/>
    <w:rsid w:val="000C7F04"/>
    <w:rsid w:val="000D4D8D"/>
    <w:rsid w:val="000D5961"/>
    <w:rsid w:val="000D7638"/>
    <w:rsid w:val="000E5705"/>
    <w:rsid w:val="000F1228"/>
    <w:rsid w:val="001018B0"/>
    <w:rsid w:val="0011501D"/>
    <w:rsid w:val="00142276"/>
    <w:rsid w:val="001578D3"/>
    <w:rsid w:val="001765D6"/>
    <w:rsid w:val="0018207E"/>
    <w:rsid w:val="001A5F1C"/>
    <w:rsid w:val="001B2D4B"/>
    <w:rsid w:val="001B6747"/>
    <w:rsid w:val="001E51AF"/>
    <w:rsid w:val="00231224"/>
    <w:rsid w:val="00235B42"/>
    <w:rsid w:val="002458CB"/>
    <w:rsid w:val="002A20DF"/>
    <w:rsid w:val="002B22BF"/>
    <w:rsid w:val="002B3913"/>
    <w:rsid w:val="002B7410"/>
    <w:rsid w:val="002C6EDE"/>
    <w:rsid w:val="002E076B"/>
    <w:rsid w:val="002E273F"/>
    <w:rsid w:val="00303D75"/>
    <w:rsid w:val="00305739"/>
    <w:rsid w:val="00344CE3"/>
    <w:rsid w:val="003632CB"/>
    <w:rsid w:val="00375861"/>
    <w:rsid w:val="00387E27"/>
    <w:rsid w:val="003F1428"/>
    <w:rsid w:val="003F3488"/>
    <w:rsid w:val="00424DDD"/>
    <w:rsid w:val="0042560C"/>
    <w:rsid w:val="004300E5"/>
    <w:rsid w:val="00450585"/>
    <w:rsid w:val="00454D69"/>
    <w:rsid w:val="004736A3"/>
    <w:rsid w:val="00477D4D"/>
    <w:rsid w:val="00490FFB"/>
    <w:rsid w:val="00496096"/>
    <w:rsid w:val="00496222"/>
    <w:rsid w:val="004A217D"/>
    <w:rsid w:val="004A787D"/>
    <w:rsid w:val="004B0F78"/>
    <w:rsid w:val="004D6F54"/>
    <w:rsid w:val="004D7A85"/>
    <w:rsid w:val="004E4AC8"/>
    <w:rsid w:val="004E6D0F"/>
    <w:rsid w:val="0050481B"/>
    <w:rsid w:val="00570468"/>
    <w:rsid w:val="0058222C"/>
    <w:rsid w:val="005C2F7D"/>
    <w:rsid w:val="005D6004"/>
    <w:rsid w:val="00600678"/>
    <w:rsid w:val="00601B7A"/>
    <w:rsid w:val="00610155"/>
    <w:rsid w:val="006305D1"/>
    <w:rsid w:val="00633F28"/>
    <w:rsid w:val="006419E4"/>
    <w:rsid w:val="006534B2"/>
    <w:rsid w:val="006755BD"/>
    <w:rsid w:val="006C6890"/>
    <w:rsid w:val="006C6D3E"/>
    <w:rsid w:val="006D48CA"/>
    <w:rsid w:val="006E79BC"/>
    <w:rsid w:val="006F3F1E"/>
    <w:rsid w:val="0070502E"/>
    <w:rsid w:val="007203C6"/>
    <w:rsid w:val="0074617B"/>
    <w:rsid w:val="00756E0D"/>
    <w:rsid w:val="007919C0"/>
    <w:rsid w:val="00793F81"/>
    <w:rsid w:val="007C3037"/>
    <w:rsid w:val="007D07F4"/>
    <w:rsid w:val="007D5B63"/>
    <w:rsid w:val="007E20F2"/>
    <w:rsid w:val="00800944"/>
    <w:rsid w:val="00801833"/>
    <w:rsid w:val="0080384D"/>
    <w:rsid w:val="008148C1"/>
    <w:rsid w:val="008236C9"/>
    <w:rsid w:val="00854394"/>
    <w:rsid w:val="008756A3"/>
    <w:rsid w:val="00875E8D"/>
    <w:rsid w:val="008769DC"/>
    <w:rsid w:val="00886BED"/>
    <w:rsid w:val="00924549"/>
    <w:rsid w:val="0096311E"/>
    <w:rsid w:val="009B0701"/>
    <w:rsid w:val="009B146D"/>
    <w:rsid w:val="009C3A62"/>
    <w:rsid w:val="009C7D4B"/>
    <w:rsid w:val="009F0517"/>
    <w:rsid w:val="009F1EB5"/>
    <w:rsid w:val="009F3E9A"/>
    <w:rsid w:val="00A0090C"/>
    <w:rsid w:val="00A10EBD"/>
    <w:rsid w:val="00A13601"/>
    <w:rsid w:val="00A27644"/>
    <w:rsid w:val="00A36267"/>
    <w:rsid w:val="00A50107"/>
    <w:rsid w:val="00A55C94"/>
    <w:rsid w:val="00A60FE6"/>
    <w:rsid w:val="00A81205"/>
    <w:rsid w:val="00A910E3"/>
    <w:rsid w:val="00A9190E"/>
    <w:rsid w:val="00AC3851"/>
    <w:rsid w:val="00AC6A93"/>
    <w:rsid w:val="00AF41AC"/>
    <w:rsid w:val="00B06540"/>
    <w:rsid w:val="00B13197"/>
    <w:rsid w:val="00B140E0"/>
    <w:rsid w:val="00B71ABD"/>
    <w:rsid w:val="00B80644"/>
    <w:rsid w:val="00B91BFA"/>
    <w:rsid w:val="00BA0AE1"/>
    <w:rsid w:val="00BA688B"/>
    <w:rsid w:val="00BD164C"/>
    <w:rsid w:val="00BF01C3"/>
    <w:rsid w:val="00BF1675"/>
    <w:rsid w:val="00BF6151"/>
    <w:rsid w:val="00C15702"/>
    <w:rsid w:val="00C569A4"/>
    <w:rsid w:val="00C67EB7"/>
    <w:rsid w:val="00C91C67"/>
    <w:rsid w:val="00C93C91"/>
    <w:rsid w:val="00CA39E5"/>
    <w:rsid w:val="00CB4385"/>
    <w:rsid w:val="00D03BBF"/>
    <w:rsid w:val="00D173B8"/>
    <w:rsid w:val="00D24848"/>
    <w:rsid w:val="00D9766C"/>
    <w:rsid w:val="00DA5870"/>
    <w:rsid w:val="00DD6872"/>
    <w:rsid w:val="00DF58D5"/>
    <w:rsid w:val="00E0142D"/>
    <w:rsid w:val="00E41C91"/>
    <w:rsid w:val="00E44E47"/>
    <w:rsid w:val="00E53B9C"/>
    <w:rsid w:val="00E92694"/>
    <w:rsid w:val="00E9502C"/>
    <w:rsid w:val="00E959DD"/>
    <w:rsid w:val="00EB294E"/>
    <w:rsid w:val="00EB7110"/>
    <w:rsid w:val="00EB77CB"/>
    <w:rsid w:val="00EC3922"/>
    <w:rsid w:val="00ED5F51"/>
    <w:rsid w:val="00EE3D7F"/>
    <w:rsid w:val="00EE6271"/>
    <w:rsid w:val="00EF6A5C"/>
    <w:rsid w:val="00EF7C31"/>
    <w:rsid w:val="00F43C4A"/>
    <w:rsid w:val="00F45090"/>
    <w:rsid w:val="00F51ADC"/>
    <w:rsid w:val="00F5738C"/>
    <w:rsid w:val="00F5742C"/>
    <w:rsid w:val="00F837F3"/>
    <w:rsid w:val="00F93288"/>
    <w:rsid w:val="00F96F0F"/>
    <w:rsid w:val="00F97B91"/>
    <w:rsid w:val="00FA532E"/>
    <w:rsid w:val="00FA6A14"/>
    <w:rsid w:val="00FB035E"/>
    <w:rsid w:val="00FB50A3"/>
    <w:rsid w:val="00FF5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962D2"/>
  <w15:chartTrackingRefBased/>
  <w15:docId w15:val="{876D9BED-6454-48EF-8B7E-9D633A97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E9A"/>
    <w:rPr>
      <w:rFonts w:eastAsiaTheme="majorEastAsia" w:cstheme="majorBidi"/>
      <w:color w:val="272727" w:themeColor="text1" w:themeTint="D8"/>
    </w:rPr>
  </w:style>
  <w:style w:type="paragraph" w:styleId="Title">
    <w:name w:val="Title"/>
    <w:basedOn w:val="Normal"/>
    <w:next w:val="Normal"/>
    <w:link w:val="TitleChar"/>
    <w:uiPriority w:val="10"/>
    <w:qFormat/>
    <w:rsid w:val="009F3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E9A"/>
    <w:pPr>
      <w:spacing w:before="160"/>
      <w:jc w:val="center"/>
    </w:pPr>
    <w:rPr>
      <w:i/>
      <w:iCs/>
      <w:color w:val="404040" w:themeColor="text1" w:themeTint="BF"/>
    </w:rPr>
  </w:style>
  <w:style w:type="character" w:customStyle="1" w:styleId="QuoteChar">
    <w:name w:val="Quote Char"/>
    <w:basedOn w:val="DefaultParagraphFont"/>
    <w:link w:val="Quote"/>
    <w:uiPriority w:val="29"/>
    <w:rsid w:val="009F3E9A"/>
    <w:rPr>
      <w:i/>
      <w:iCs/>
      <w:color w:val="404040" w:themeColor="text1" w:themeTint="BF"/>
    </w:rPr>
  </w:style>
  <w:style w:type="paragraph" w:styleId="ListParagraph">
    <w:name w:val="List Paragraph"/>
    <w:basedOn w:val="Normal"/>
    <w:uiPriority w:val="34"/>
    <w:qFormat/>
    <w:rsid w:val="009F3E9A"/>
    <w:pPr>
      <w:ind w:left="720"/>
      <w:contextualSpacing/>
    </w:pPr>
  </w:style>
  <w:style w:type="character" w:styleId="IntenseEmphasis">
    <w:name w:val="Intense Emphasis"/>
    <w:basedOn w:val="DefaultParagraphFont"/>
    <w:uiPriority w:val="21"/>
    <w:qFormat/>
    <w:rsid w:val="009F3E9A"/>
    <w:rPr>
      <w:i/>
      <w:iCs/>
      <w:color w:val="0F4761" w:themeColor="accent1" w:themeShade="BF"/>
    </w:rPr>
  </w:style>
  <w:style w:type="paragraph" w:styleId="IntenseQuote">
    <w:name w:val="Intense Quote"/>
    <w:basedOn w:val="Normal"/>
    <w:next w:val="Normal"/>
    <w:link w:val="IntenseQuoteChar"/>
    <w:uiPriority w:val="30"/>
    <w:qFormat/>
    <w:rsid w:val="009F3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E9A"/>
    <w:rPr>
      <w:i/>
      <w:iCs/>
      <w:color w:val="0F4761" w:themeColor="accent1" w:themeShade="BF"/>
    </w:rPr>
  </w:style>
  <w:style w:type="character" w:styleId="IntenseReference">
    <w:name w:val="Intense Reference"/>
    <w:basedOn w:val="DefaultParagraphFont"/>
    <w:uiPriority w:val="32"/>
    <w:qFormat/>
    <w:rsid w:val="009F3E9A"/>
    <w:rPr>
      <w:b/>
      <w:bCs/>
      <w:smallCaps/>
      <w:color w:val="0F4761" w:themeColor="accent1" w:themeShade="BF"/>
      <w:spacing w:val="5"/>
    </w:rPr>
  </w:style>
  <w:style w:type="paragraph" w:styleId="Caption">
    <w:name w:val="caption"/>
    <w:basedOn w:val="Normal"/>
    <w:next w:val="Normal"/>
    <w:uiPriority w:val="35"/>
    <w:unhideWhenUsed/>
    <w:qFormat/>
    <w:rsid w:val="00F5738C"/>
    <w:pPr>
      <w:spacing w:after="200" w:line="240" w:lineRule="auto"/>
    </w:pPr>
    <w:rPr>
      <w:i/>
      <w:iCs/>
      <w:color w:val="0E2841" w:themeColor="text2"/>
      <w:sz w:val="18"/>
      <w:szCs w:val="18"/>
    </w:rPr>
  </w:style>
  <w:style w:type="table" w:styleId="TableGrid">
    <w:name w:val="Table Grid"/>
    <w:basedOn w:val="TableNormal"/>
    <w:uiPriority w:val="39"/>
    <w:rsid w:val="00675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7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8D3"/>
  </w:style>
  <w:style w:type="paragraph" w:styleId="Footer">
    <w:name w:val="footer"/>
    <w:basedOn w:val="Normal"/>
    <w:link w:val="FooterChar"/>
    <w:uiPriority w:val="99"/>
    <w:unhideWhenUsed/>
    <w:rsid w:val="00157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8D3"/>
  </w:style>
  <w:style w:type="character" w:styleId="Hyperlink">
    <w:name w:val="Hyperlink"/>
    <w:basedOn w:val="DefaultParagraphFont"/>
    <w:uiPriority w:val="99"/>
    <w:unhideWhenUsed/>
    <w:rsid w:val="004E6D0F"/>
    <w:rPr>
      <w:color w:val="467886" w:themeColor="hyperlink"/>
      <w:u w:val="single"/>
    </w:rPr>
  </w:style>
  <w:style w:type="character" w:styleId="UnresolvedMention">
    <w:name w:val="Unresolved Mention"/>
    <w:basedOn w:val="DefaultParagraphFont"/>
    <w:uiPriority w:val="99"/>
    <w:semiHidden/>
    <w:unhideWhenUsed/>
    <w:rsid w:val="004E6D0F"/>
    <w:rPr>
      <w:color w:val="605E5C"/>
      <w:shd w:val="clear" w:color="auto" w:fill="E1DFDD"/>
    </w:rPr>
  </w:style>
  <w:style w:type="character" w:styleId="FollowedHyperlink">
    <w:name w:val="FollowedHyperlink"/>
    <w:basedOn w:val="DefaultParagraphFont"/>
    <w:uiPriority w:val="99"/>
    <w:semiHidden/>
    <w:unhideWhenUsed/>
    <w:rsid w:val="00633F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bs.leehealth.org/admin-fellowship.html"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Sofegha</dc:creator>
  <cp:keywords/>
  <dc:description/>
  <cp:lastModifiedBy>Samantha Saltz</cp:lastModifiedBy>
  <cp:revision>2</cp:revision>
  <dcterms:created xsi:type="dcterms:W3CDTF">2025-10-21T17:46:00Z</dcterms:created>
  <dcterms:modified xsi:type="dcterms:W3CDTF">2025-10-21T17:46:00Z</dcterms:modified>
</cp:coreProperties>
</file>